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Friday morning, River of Life,                                                 January 16,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BREAKFAST- Saturday, January 17th,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JANUARY’S MONTHLY EMPHASIS – Undie Sundays – all sizes needed for school age kids and teens.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January 18,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Ken, Ephesian 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CHURCH BOARD MEETING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(1/18– 1/25)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(1/18–1/17)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none 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 – Sunday, January 25th, after morning service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PRAYER MEETING – Thursday, January 29th, 11:00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 - Thursday, January 29th, 12 Noon, lunch provided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MISSIONS MEETING – Thursday, January 29th after Planning Meeting.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SPEAKERS – Doug and Bonnie Knox, Sunday, February 1st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- Sunday, February 1st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SUNDAY AND FUND RAISER – Sunday, February 15th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JANUARY MONTHLY EMPHASIS – Undie Sundays – all sizes needed for school age kids and teens.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3</Pages>
  <Words>540</Words>
  <Characters>2526</Characters>
  <CharactersWithSpaces>3281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2026-01-18T13:06:55Z</dcterms:created>
  <dc:creator/>
  <dc:description/>
  <dc:language>en-US</dc:language>
  <cp:lastModifiedBy/>
  <dcterms:modified xsi:type="dcterms:W3CDTF">2026-01-18T13:07:36Z</dcterms:modified>
  <cp:revision>1</cp:revision>
  <dc:subject/>
  <dc:title/>
</cp:coreProperties>
</file>